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1A" w:rsidRPr="0023545A" w:rsidRDefault="008F121A" w:rsidP="00A231A1">
      <w:pPr>
        <w:tabs>
          <w:tab w:val="clear" w:pos="720"/>
          <w:tab w:val="clear" w:pos="1440"/>
          <w:tab w:val="clear" w:pos="2160"/>
          <w:tab w:val="clear" w:pos="2880"/>
          <w:tab w:val="clear" w:pos="3600"/>
        </w:tabs>
        <w:autoSpaceDE w:val="0"/>
        <w:autoSpaceDN w:val="0"/>
        <w:adjustRightInd w:val="0"/>
        <w:jc w:val="center"/>
        <w:rPr>
          <w:rFonts w:cs="Times New Roman"/>
          <w:b/>
          <w:sz w:val="12"/>
          <w:szCs w:val="12"/>
        </w:rPr>
      </w:pPr>
      <w:bookmarkStart w:id="0" w:name="_GoBack"/>
      <w:bookmarkEnd w:id="0"/>
    </w:p>
    <w:p w:rsidR="008565C4" w:rsidRDefault="008565C4" w:rsidP="008565C4">
      <w:pPr>
        <w:tabs>
          <w:tab w:val="clear" w:pos="720"/>
          <w:tab w:val="clear" w:pos="1440"/>
          <w:tab w:val="clear" w:pos="2160"/>
          <w:tab w:val="clear" w:pos="2880"/>
          <w:tab w:val="clear" w:pos="3600"/>
        </w:tabs>
        <w:autoSpaceDE w:val="0"/>
        <w:autoSpaceDN w:val="0"/>
        <w:adjustRightInd w:val="0"/>
        <w:jc w:val="center"/>
        <w:rPr>
          <w:rFonts w:cs="Times New Roman"/>
          <w:b/>
          <w:szCs w:val="24"/>
        </w:rPr>
      </w:pPr>
      <w:r>
        <w:rPr>
          <w:noProof/>
        </w:rPr>
        <w:drawing>
          <wp:inline distT="0" distB="0" distL="0" distR="0" wp14:anchorId="5BF1BA8B" wp14:editId="638E540A">
            <wp:extent cx="2162175" cy="5429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542925"/>
                    </a:xfrm>
                    <a:prstGeom prst="rect">
                      <a:avLst/>
                    </a:prstGeom>
                  </pic:spPr>
                </pic:pic>
              </a:graphicData>
            </a:graphic>
          </wp:inline>
        </w:drawing>
      </w:r>
    </w:p>
    <w:p w:rsidR="008565C4" w:rsidRDefault="008565C4" w:rsidP="008565C4">
      <w:pPr>
        <w:tabs>
          <w:tab w:val="clear" w:pos="720"/>
          <w:tab w:val="clear" w:pos="1440"/>
          <w:tab w:val="clear" w:pos="2160"/>
          <w:tab w:val="clear" w:pos="2880"/>
          <w:tab w:val="clear" w:pos="3600"/>
        </w:tabs>
        <w:autoSpaceDE w:val="0"/>
        <w:autoSpaceDN w:val="0"/>
        <w:adjustRightInd w:val="0"/>
        <w:rPr>
          <w:rFonts w:cs="Times New Roman"/>
          <w:b/>
          <w:szCs w:val="24"/>
        </w:rPr>
      </w:pPr>
    </w:p>
    <w:p w:rsidR="00A231A1" w:rsidRPr="008F121A" w:rsidRDefault="00A231A1" w:rsidP="008565C4">
      <w:pPr>
        <w:tabs>
          <w:tab w:val="clear" w:pos="720"/>
          <w:tab w:val="clear" w:pos="1440"/>
          <w:tab w:val="clear" w:pos="2160"/>
          <w:tab w:val="clear" w:pos="2880"/>
          <w:tab w:val="clear" w:pos="3600"/>
        </w:tabs>
        <w:autoSpaceDE w:val="0"/>
        <w:autoSpaceDN w:val="0"/>
        <w:adjustRightInd w:val="0"/>
        <w:jc w:val="center"/>
        <w:rPr>
          <w:rFonts w:cs="Times New Roman"/>
          <w:b/>
          <w:szCs w:val="24"/>
        </w:rPr>
      </w:pPr>
      <w:r w:rsidRPr="008F121A">
        <w:rPr>
          <w:rFonts w:cs="Times New Roman"/>
          <w:b/>
          <w:szCs w:val="24"/>
        </w:rPr>
        <w:t>Professional Teacher &amp; Counselor Education Unit</w:t>
      </w:r>
    </w:p>
    <w:p w:rsidR="006017FB" w:rsidRPr="008F121A" w:rsidRDefault="002A236C" w:rsidP="008565C4">
      <w:pPr>
        <w:tabs>
          <w:tab w:val="clear" w:pos="720"/>
          <w:tab w:val="clear" w:pos="1440"/>
          <w:tab w:val="clear" w:pos="2160"/>
          <w:tab w:val="clear" w:pos="2880"/>
          <w:tab w:val="clear" w:pos="3600"/>
        </w:tabs>
        <w:autoSpaceDE w:val="0"/>
        <w:autoSpaceDN w:val="0"/>
        <w:adjustRightInd w:val="0"/>
        <w:jc w:val="center"/>
        <w:rPr>
          <w:rFonts w:cs="Times New Roman"/>
          <w:b/>
          <w:szCs w:val="24"/>
        </w:rPr>
      </w:pPr>
      <w:r w:rsidRPr="008F121A">
        <w:rPr>
          <w:rFonts w:cs="Times New Roman"/>
          <w:b/>
          <w:szCs w:val="24"/>
        </w:rPr>
        <w:t xml:space="preserve">Teacher </w:t>
      </w:r>
      <w:r w:rsidR="00114D21" w:rsidRPr="008F121A">
        <w:rPr>
          <w:rFonts w:cs="Times New Roman"/>
          <w:b/>
          <w:szCs w:val="24"/>
        </w:rPr>
        <w:t>Candidate Dispositions Statement</w:t>
      </w:r>
    </w:p>
    <w:p w:rsidR="0041605B" w:rsidRPr="00F27053" w:rsidRDefault="008565C4" w:rsidP="008565C4">
      <w:pPr>
        <w:tabs>
          <w:tab w:val="clear" w:pos="720"/>
          <w:tab w:val="clear" w:pos="1440"/>
          <w:tab w:val="clear" w:pos="2160"/>
          <w:tab w:val="clear" w:pos="2880"/>
          <w:tab w:val="clear" w:pos="3600"/>
          <w:tab w:val="left" w:pos="4050"/>
        </w:tabs>
        <w:autoSpaceDE w:val="0"/>
        <w:autoSpaceDN w:val="0"/>
        <w:adjustRightInd w:val="0"/>
        <w:rPr>
          <w:rFonts w:cs="Times New Roman"/>
          <w:b/>
          <w:sz w:val="36"/>
          <w:szCs w:val="36"/>
        </w:rPr>
      </w:pPr>
      <w:r>
        <w:rPr>
          <w:rFonts w:cs="Times New Roman"/>
          <w:b/>
          <w:sz w:val="36"/>
          <w:szCs w:val="36"/>
        </w:rPr>
        <w:tab/>
      </w:r>
    </w:p>
    <w:p w:rsidR="00F27053" w:rsidRPr="006F1B14" w:rsidRDefault="00F27053" w:rsidP="00F27053">
      <w:pPr>
        <w:tabs>
          <w:tab w:val="clear" w:pos="720"/>
          <w:tab w:val="clear" w:pos="1440"/>
          <w:tab w:val="clear" w:pos="2160"/>
          <w:tab w:val="clear" w:pos="2880"/>
          <w:tab w:val="clear" w:pos="3600"/>
        </w:tabs>
        <w:autoSpaceDE w:val="0"/>
        <w:autoSpaceDN w:val="0"/>
        <w:adjustRightInd w:val="0"/>
        <w:rPr>
          <w:rFonts w:cs="Times New Roman"/>
          <w:sz w:val="22"/>
        </w:rPr>
      </w:pPr>
      <w:r w:rsidRPr="006F1B14">
        <w:rPr>
          <w:rFonts w:cs="Times New Roman"/>
          <w:sz w:val="22"/>
        </w:rPr>
        <w:t>Dispositions are the habits of professional action and moral commitments that underlie a teacher candidate’s performance (</w:t>
      </w:r>
      <w:proofErr w:type="spellStart"/>
      <w:r w:rsidRPr="006F1B14">
        <w:rPr>
          <w:rFonts w:cs="Times New Roman"/>
          <w:sz w:val="22"/>
        </w:rPr>
        <w:t>InTASC</w:t>
      </w:r>
      <w:proofErr w:type="spellEnd"/>
      <w:r w:rsidRPr="006F1B14">
        <w:rPr>
          <w:rFonts w:cs="Times New Roman"/>
          <w:sz w:val="22"/>
        </w:rPr>
        <w:t xml:space="preserve"> Model Core Teaching Standards, 2011; CAEP Accreditation Handbook, 2016). Along with content knowledge and pedagogical skills, dispositions are an essential component of effective teaching that increases student learning. As such, the development of professional teacher dispositions and the </w:t>
      </w:r>
      <w:r w:rsidR="007B5943">
        <w:rPr>
          <w:rFonts w:cs="Times New Roman"/>
          <w:sz w:val="22"/>
        </w:rPr>
        <w:t xml:space="preserve">demonstration </w:t>
      </w:r>
      <w:r w:rsidRPr="006F1B14">
        <w:rPr>
          <w:rFonts w:cs="Times New Roman"/>
          <w:sz w:val="22"/>
        </w:rPr>
        <w:t xml:space="preserve">of those dispositions through observable behavior is an integral part of each program in the OSU College of Education Professional </w:t>
      </w:r>
      <w:r>
        <w:rPr>
          <w:rFonts w:cs="Times New Roman"/>
          <w:sz w:val="22"/>
        </w:rPr>
        <w:t xml:space="preserve">Teacher </w:t>
      </w:r>
      <w:r w:rsidRPr="006F1B14">
        <w:rPr>
          <w:rFonts w:cs="Times New Roman"/>
          <w:sz w:val="22"/>
        </w:rPr>
        <w:t>and Counselor Education (PTCE) unit.</w:t>
      </w:r>
    </w:p>
    <w:p w:rsidR="00F27053" w:rsidRPr="00F27053" w:rsidRDefault="00F27053" w:rsidP="00F27053">
      <w:pPr>
        <w:tabs>
          <w:tab w:val="clear" w:pos="720"/>
          <w:tab w:val="clear" w:pos="1440"/>
          <w:tab w:val="clear" w:pos="2160"/>
          <w:tab w:val="clear" w:pos="2880"/>
          <w:tab w:val="clear" w:pos="3600"/>
        </w:tabs>
        <w:autoSpaceDE w:val="0"/>
        <w:autoSpaceDN w:val="0"/>
        <w:adjustRightInd w:val="0"/>
        <w:rPr>
          <w:rFonts w:cs="Times New Roman"/>
          <w:sz w:val="16"/>
          <w:szCs w:val="16"/>
        </w:rPr>
      </w:pPr>
    </w:p>
    <w:p w:rsidR="008477A9" w:rsidRPr="0088703D" w:rsidRDefault="00F27053" w:rsidP="00F27053">
      <w:pPr>
        <w:pStyle w:val="NoSpacing"/>
        <w:rPr>
          <w:sz w:val="22"/>
        </w:rPr>
      </w:pPr>
      <w:r w:rsidRPr="006F1B14">
        <w:rPr>
          <w:rFonts w:cs="Times New Roman"/>
          <w:sz w:val="22"/>
        </w:rPr>
        <w:t xml:space="preserve">The PTCE unit has defined a set </w:t>
      </w:r>
      <w:r w:rsidRPr="00585715">
        <w:rPr>
          <w:rFonts w:cs="Times New Roman"/>
          <w:sz w:val="22"/>
        </w:rPr>
        <w:t>of 20 disposition statements</w:t>
      </w:r>
      <w:r w:rsidRPr="006F1B14">
        <w:rPr>
          <w:rFonts w:cs="Times New Roman"/>
          <w:sz w:val="22"/>
        </w:rPr>
        <w:t xml:space="preserve"> that directly align with the </w:t>
      </w:r>
      <w:r>
        <w:rPr>
          <w:rFonts w:cs="Times New Roman"/>
          <w:sz w:val="22"/>
        </w:rPr>
        <w:t xml:space="preserve">four core </w:t>
      </w:r>
      <w:r w:rsidRPr="006F1B14">
        <w:rPr>
          <w:rFonts w:cs="Times New Roman"/>
          <w:sz w:val="22"/>
        </w:rPr>
        <w:t xml:space="preserve">values of the unit’s </w:t>
      </w:r>
      <w:r w:rsidRPr="006F1B14">
        <w:rPr>
          <w:rFonts w:cs="Times New Roman"/>
          <w:i/>
          <w:sz w:val="22"/>
        </w:rPr>
        <w:t>Conceptual Framework</w:t>
      </w:r>
      <w:r w:rsidRPr="006F1B14">
        <w:rPr>
          <w:rFonts w:cs="Times New Roman"/>
          <w:sz w:val="22"/>
        </w:rPr>
        <w:t>: Ethics and Professionalism, Diversity and Equity, Reflective Practice, and Lifelong Learner. The</w:t>
      </w:r>
      <w:r>
        <w:rPr>
          <w:rFonts w:cs="Times New Roman"/>
          <w:sz w:val="22"/>
        </w:rPr>
        <w:t xml:space="preserve"> </w:t>
      </w:r>
      <w:r w:rsidRPr="006F1B14">
        <w:rPr>
          <w:rFonts w:cs="Times New Roman"/>
          <w:sz w:val="22"/>
        </w:rPr>
        <w:t xml:space="preserve">dispositions also directly reflect the PTCE unit’s </w:t>
      </w:r>
      <w:r w:rsidRPr="006F1B14">
        <w:rPr>
          <w:rFonts w:cs="Times New Roman"/>
          <w:i/>
          <w:sz w:val="22"/>
        </w:rPr>
        <w:t>Performance Indicators for Candidate Completers</w:t>
      </w:r>
      <w:r>
        <w:rPr>
          <w:rFonts w:cs="Times New Roman"/>
          <w:sz w:val="22"/>
        </w:rPr>
        <w:t xml:space="preserve"> which align with </w:t>
      </w:r>
      <w:proofErr w:type="spellStart"/>
      <w:r>
        <w:rPr>
          <w:rFonts w:cs="Times New Roman"/>
          <w:sz w:val="22"/>
        </w:rPr>
        <w:t>InTASC</w:t>
      </w:r>
      <w:proofErr w:type="spellEnd"/>
      <w:r>
        <w:rPr>
          <w:rFonts w:cs="Times New Roman"/>
          <w:sz w:val="22"/>
        </w:rPr>
        <w:t xml:space="preserve"> and CAEP standards</w:t>
      </w:r>
      <w:r w:rsidRPr="006F1B14">
        <w:rPr>
          <w:rFonts w:cs="Times New Roman"/>
          <w:sz w:val="22"/>
        </w:rPr>
        <w:t>. The dispositions are stated as observable behaviors that teacher candidates are expected to demonstrate in all educational settings</w:t>
      </w:r>
      <w:r>
        <w:rPr>
          <w:rFonts w:cs="Times New Roman"/>
          <w:sz w:val="22"/>
        </w:rPr>
        <w:t>; therefore,</w:t>
      </w:r>
      <w:r w:rsidRPr="006F1B14">
        <w:rPr>
          <w:rFonts w:cs="Times New Roman"/>
          <w:sz w:val="22"/>
        </w:rPr>
        <w:t xml:space="preserve"> </w:t>
      </w:r>
      <w:r w:rsidR="0086055E">
        <w:rPr>
          <w:rFonts w:cs="Times New Roman"/>
          <w:sz w:val="22"/>
        </w:rPr>
        <w:t xml:space="preserve">candidates </w:t>
      </w:r>
      <w:r>
        <w:rPr>
          <w:rFonts w:cs="Times New Roman"/>
          <w:sz w:val="22"/>
        </w:rPr>
        <w:t xml:space="preserve">will be evaluated using </w:t>
      </w:r>
      <w:r w:rsidRPr="006F1B14">
        <w:rPr>
          <w:rFonts w:cs="Times New Roman"/>
          <w:sz w:val="22"/>
        </w:rPr>
        <w:t xml:space="preserve">the </w:t>
      </w:r>
      <w:r w:rsidRPr="00B00BFE">
        <w:rPr>
          <w:rFonts w:cs="Times New Roman"/>
          <w:i/>
          <w:sz w:val="22"/>
        </w:rPr>
        <w:t xml:space="preserve">Dispositions </w:t>
      </w:r>
      <w:r>
        <w:rPr>
          <w:rFonts w:cs="Times New Roman"/>
          <w:i/>
          <w:sz w:val="22"/>
        </w:rPr>
        <w:t>Assessment</w:t>
      </w:r>
      <w:r w:rsidRPr="006F1B14">
        <w:rPr>
          <w:rFonts w:cs="Times New Roman"/>
          <w:sz w:val="22"/>
        </w:rPr>
        <w:t xml:space="preserve"> at </w:t>
      </w:r>
      <w:r>
        <w:rPr>
          <w:rFonts w:cs="Times New Roman"/>
          <w:sz w:val="22"/>
        </w:rPr>
        <w:t xml:space="preserve">these transition </w:t>
      </w:r>
      <w:r w:rsidRPr="006F1B14">
        <w:rPr>
          <w:rFonts w:cs="Times New Roman"/>
          <w:sz w:val="22"/>
        </w:rPr>
        <w:t xml:space="preserve">points: </w:t>
      </w:r>
      <w:r>
        <w:rPr>
          <w:rFonts w:cs="Times New Roman"/>
          <w:sz w:val="22"/>
        </w:rPr>
        <w:t xml:space="preserve">1) </w:t>
      </w:r>
      <w:r w:rsidRPr="006F1B14">
        <w:rPr>
          <w:rFonts w:cs="Times New Roman"/>
          <w:sz w:val="22"/>
        </w:rPr>
        <w:t xml:space="preserve">pre-clinical practice, </w:t>
      </w:r>
      <w:r>
        <w:rPr>
          <w:rFonts w:cs="Times New Roman"/>
          <w:sz w:val="22"/>
        </w:rPr>
        <w:t xml:space="preserve">2) first student teaching experience, </w:t>
      </w:r>
      <w:r w:rsidR="00DD1FF1">
        <w:rPr>
          <w:rFonts w:cs="Times New Roman"/>
          <w:sz w:val="22"/>
        </w:rPr>
        <w:t xml:space="preserve">and </w:t>
      </w:r>
      <w:r>
        <w:rPr>
          <w:rFonts w:cs="Times New Roman"/>
          <w:sz w:val="22"/>
        </w:rPr>
        <w:t>3) second student teaching experience/exit from the program</w:t>
      </w:r>
      <w:r w:rsidRPr="006F1B14">
        <w:rPr>
          <w:rFonts w:cs="Times New Roman"/>
          <w:sz w:val="22"/>
        </w:rPr>
        <w:t xml:space="preserve">. </w:t>
      </w:r>
      <w:r>
        <w:rPr>
          <w:rFonts w:cs="Times New Roman"/>
          <w:sz w:val="22"/>
        </w:rPr>
        <w:t xml:space="preserve">PTCE faculty will review the results of each </w:t>
      </w:r>
      <w:r w:rsidRPr="00B00BFE">
        <w:rPr>
          <w:rFonts w:cs="Times New Roman"/>
          <w:i/>
          <w:sz w:val="22"/>
        </w:rPr>
        <w:t xml:space="preserve">Dispositions </w:t>
      </w:r>
      <w:r>
        <w:rPr>
          <w:rFonts w:cs="Times New Roman"/>
          <w:i/>
          <w:sz w:val="22"/>
        </w:rPr>
        <w:t>Assessment</w:t>
      </w:r>
      <w:r w:rsidRPr="006F1B14">
        <w:rPr>
          <w:rFonts w:cs="Times New Roman"/>
          <w:sz w:val="22"/>
        </w:rPr>
        <w:t xml:space="preserve"> </w:t>
      </w:r>
      <w:r>
        <w:rPr>
          <w:rFonts w:cs="Times New Roman"/>
          <w:sz w:val="22"/>
        </w:rPr>
        <w:t>and determine if a Plan of Assistance is needed to address any concerns.</w:t>
      </w:r>
    </w:p>
    <w:p w:rsidR="00F27053" w:rsidRPr="00F27053" w:rsidRDefault="00F27053" w:rsidP="00E3127D">
      <w:pPr>
        <w:rPr>
          <w:rFonts w:cs="Times New Roman"/>
          <w:b/>
          <w:sz w:val="16"/>
          <w:szCs w:val="16"/>
        </w:rPr>
      </w:pPr>
    </w:p>
    <w:p w:rsidR="00395F75" w:rsidRPr="0088703D" w:rsidRDefault="00114D21" w:rsidP="00E3127D">
      <w:pPr>
        <w:rPr>
          <w:rFonts w:cs="Times New Roman"/>
          <w:b/>
          <w:sz w:val="22"/>
        </w:rPr>
      </w:pPr>
      <w:r w:rsidRPr="0088703D">
        <w:rPr>
          <w:rFonts w:cs="Times New Roman"/>
          <w:b/>
          <w:sz w:val="22"/>
        </w:rPr>
        <w:t xml:space="preserve">Conceptual Framework Core Value: </w:t>
      </w:r>
      <w:r w:rsidR="00395F75" w:rsidRPr="0088703D">
        <w:rPr>
          <w:rFonts w:cs="Times New Roman"/>
          <w:b/>
          <w:sz w:val="22"/>
        </w:rPr>
        <w:t>Ethics and Professionalism</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Maintains appropriate confidentiality</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compliance with laws/regulations</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co</w:t>
      </w:r>
      <w:r w:rsidR="00F27053">
        <w:rPr>
          <w:rFonts w:ascii="Times New Roman" w:hAnsi="Times New Roman" w:cs="Times New Roman"/>
          <w:sz w:val="22"/>
          <w:szCs w:val="22"/>
        </w:rPr>
        <w:t>mpliance with school policies and practices</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Maintains professional appearance</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Is prepared for class or appointments</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Is punctual for class or appointments</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academic integrity</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Addresses issues of concern professionally</w:t>
      </w:r>
    </w:p>
    <w:p w:rsidR="00395F75"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Models safe and ethical use of information and technology</w:t>
      </w:r>
    </w:p>
    <w:p w:rsidR="00F27053" w:rsidRPr="0088703D" w:rsidRDefault="00F27053" w:rsidP="0041605B">
      <w:pPr>
        <w:pStyle w:val="ListParagraph"/>
        <w:numPr>
          <w:ilvl w:val="0"/>
          <w:numId w:val="1"/>
        </w:numPr>
        <w:ind w:left="0" w:firstLine="360"/>
        <w:rPr>
          <w:rFonts w:ascii="Times New Roman" w:hAnsi="Times New Roman" w:cs="Times New Roman"/>
          <w:sz w:val="22"/>
          <w:szCs w:val="22"/>
        </w:rPr>
      </w:pPr>
      <w:r>
        <w:rPr>
          <w:rFonts w:ascii="Times New Roman" w:hAnsi="Times New Roman" w:cs="Times New Roman"/>
          <w:sz w:val="22"/>
          <w:szCs w:val="22"/>
        </w:rPr>
        <w:t>Demonstrates enthusiasm/passion for teaching and learning</w:t>
      </w:r>
    </w:p>
    <w:p w:rsidR="00395F75" w:rsidRPr="0088703D" w:rsidRDefault="00114D21" w:rsidP="00E3127D">
      <w:pPr>
        <w:rPr>
          <w:rFonts w:cs="Times New Roman"/>
          <w:b/>
          <w:sz w:val="22"/>
        </w:rPr>
      </w:pPr>
      <w:r w:rsidRPr="0088703D">
        <w:rPr>
          <w:rFonts w:cs="Times New Roman"/>
          <w:b/>
          <w:sz w:val="22"/>
        </w:rPr>
        <w:t xml:space="preserve">Conceptual Framework Core Value: </w:t>
      </w:r>
      <w:r w:rsidR="00395F75" w:rsidRPr="0088703D">
        <w:rPr>
          <w:rFonts w:cs="Times New Roman"/>
          <w:b/>
          <w:sz w:val="22"/>
        </w:rPr>
        <w:t>Diversity and Equity</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commitment to meeting learners’ diverse needs</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respect for the beliefs of others</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respect for cultural differences</w:t>
      </w:r>
    </w:p>
    <w:p w:rsidR="00395F75" w:rsidRPr="0088703D" w:rsidRDefault="00F27053" w:rsidP="0041605B">
      <w:pPr>
        <w:pStyle w:val="ListParagraph"/>
        <w:numPr>
          <w:ilvl w:val="0"/>
          <w:numId w:val="1"/>
        </w:numPr>
        <w:ind w:left="0" w:firstLine="360"/>
        <w:rPr>
          <w:rFonts w:ascii="Times New Roman" w:hAnsi="Times New Roman" w:cs="Times New Roman"/>
          <w:sz w:val="22"/>
          <w:szCs w:val="22"/>
        </w:rPr>
      </w:pPr>
      <w:r>
        <w:rPr>
          <w:rFonts w:ascii="Times New Roman" w:hAnsi="Times New Roman" w:cs="Times New Roman"/>
          <w:sz w:val="22"/>
          <w:szCs w:val="22"/>
        </w:rPr>
        <w:t xml:space="preserve">Develops positive </w:t>
      </w:r>
      <w:r w:rsidR="00691C73">
        <w:rPr>
          <w:rFonts w:ascii="Times New Roman" w:hAnsi="Times New Roman" w:cs="Times New Roman"/>
          <w:sz w:val="22"/>
          <w:szCs w:val="22"/>
        </w:rPr>
        <w:t xml:space="preserve">relationships with learners, </w:t>
      </w:r>
      <w:r>
        <w:rPr>
          <w:rFonts w:ascii="Times New Roman" w:hAnsi="Times New Roman" w:cs="Times New Roman"/>
          <w:sz w:val="22"/>
          <w:szCs w:val="22"/>
        </w:rPr>
        <w:t>colleagues</w:t>
      </w:r>
      <w:r w:rsidR="009B6C43">
        <w:rPr>
          <w:rFonts w:ascii="Times New Roman" w:hAnsi="Times New Roman" w:cs="Times New Roman"/>
          <w:sz w:val="22"/>
          <w:szCs w:val="22"/>
        </w:rPr>
        <w:t>, and families</w:t>
      </w:r>
    </w:p>
    <w:p w:rsidR="00395F75" w:rsidRPr="0088703D" w:rsidRDefault="00114D21" w:rsidP="00E3127D">
      <w:pPr>
        <w:rPr>
          <w:rFonts w:cs="Times New Roman"/>
          <w:b/>
          <w:sz w:val="22"/>
        </w:rPr>
      </w:pPr>
      <w:r w:rsidRPr="0088703D">
        <w:rPr>
          <w:rFonts w:cs="Times New Roman"/>
          <w:b/>
          <w:sz w:val="22"/>
        </w:rPr>
        <w:t xml:space="preserve">Conceptual Framework Core Values: </w:t>
      </w:r>
      <w:r w:rsidR="00395F75" w:rsidRPr="0088703D">
        <w:rPr>
          <w:rFonts w:cs="Times New Roman"/>
          <w:b/>
          <w:sz w:val="22"/>
        </w:rPr>
        <w:t>Reflective Practitioner/Lifelong Learner</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Responds posi</w:t>
      </w:r>
      <w:r w:rsidR="009B6C43">
        <w:rPr>
          <w:rFonts w:ascii="Times New Roman" w:hAnsi="Times New Roman" w:cs="Times New Roman"/>
          <w:sz w:val="22"/>
          <w:szCs w:val="22"/>
        </w:rPr>
        <w:t>tively to feedback</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Seeks help when needed</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reflective pr</w:t>
      </w:r>
      <w:r w:rsidR="00F27053">
        <w:rPr>
          <w:rFonts w:ascii="Times New Roman" w:hAnsi="Times New Roman" w:cs="Times New Roman"/>
          <w:sz w:val="22"/>
          <w:szCs w:val="22"/>
        </w:rPr>
        <w:t>actice</w:t>
      </w:r>
    </w:p>
    <w:p w:rsidR="00395F75" w:rsidRPr="0088703D" w:rsidRDefault="00395F75" w:rsidP="0041605B">
      <w:pPr>
        <w:pStyle w:val="ListParagraph"/>
        <w:numPr>
          <w:ilvl w:val="0"/>
          <w:numId w:val="1"/>
        </w:numPr>
        <w:ind w:left="0" w:firstLine="360"/>
        <w:rPr>
          <w:rFonts w:ascii="Times New Roman" w:hAnsi="Times New Roman" w:cs="Times New Roman"/>
          <w:sz w:val="22"/>
          <w:szCs w:val="22"/>
        </w:rPr>
      </w:pPr>
      <w:r w:rsidRPr="0088703D">
        <w:rPr>
          <w:rFonts w:ascii="Times New Roman" w:hAnsi="Times New Roman" w:cs="Times New Roman"/>
          <w:sz w:val="22"/>
          <w:szCs w:val="22"/>
        </w:rPr>
        <w:t>Demonstrates commitment to ongoing professional learning</w:t>
      </w:r>
    </w:p>
    <w:p w:rsidR="00395F75" w:rsidRDefault="00F27053" w:rsidP="0041605B">
      <w:pPr>
        <w:pStyle w:val="ListParagraph"/>
        <w:numPr>
          <w:ilvl w:val="0"/>
          <w:numId w:val="1"/>
        </w:numPr>
        <w:ind w:left="0" w:firstLine="360"/>
        <w:rPr>
          <w:rFonts w:ascii="Times New Roman" w:hAnsi="Times New Roman" w:cs="Times New Roman"/>
          <w:sz w:val="22"/>
          <w:szCs w:val="22"/>
        </w:rPr>
      </w:pPr>
      <w:r>
        <w:rPr>
          <w:rFonts w:ascii="Times New Roman" w:hAnsi="Times New Roman" w:cs="Times New Roman"/>
          <w:sz w:val="22"/>
          <w:szCs w:val="22"/>
        </w:rPr>
        <w:t>Collaborates with others</w:t>
      </w:r>
    </w:p>
    <w:p w:rsidR="00395F75" w:rsidRPr="0088703D" w:rsidRDefault="00F27053" w:rsidP="0041605B">
      <w:pPr>
        <w:pStyle w:val="ListParagraph"/>
        <w:numPr>
          <w:ilvl w:val="0"/>
          <w:numId w:val="1"/>
        </w:numPr>
        <w:ind w:left="0" w:firstLine="360"/>
        <w:rPr>
          <w:rFonts w:ascii="Times New Roman" w:hAnsi="Times New Roman" w:cs="Times New Roman"/>
          <w:sz w:val="22"/>
          <w:szCs w:val="22"/>
        </w:rPr>
      </w:pPr>
      <w:r>
        <w:rPr>
          <w:rFonts w:ascii="Times New Roman" w:hAnsi="Times New Roman" w:cs="Times New Roman"/>
          <w:sz w:val="22"/>
          <w:szCs w:val="22"/>
        </w:rPr>
        <w:t>Engages in school-wide initiatives</w:t>
      </w:r>
    </w:p>
    <w:p w:rsidR="000D75E7" w:rsidRDefault="000D75E7" w:rsidP="008477A9">
      <w:pPr>
        <w:pStyle w:val="NoSpacing"/>
        <w:rPr>
          <w:sz w:val="22"/>
        </w:rPr>
      </w:pPr>
    </w:p>
    <w:p w:rsidR="00AF5138" w:rsidRDefault="00AF5138" w:rsidP="008477A9">
      <w:pPr>
        <w:pStyle w:val="NoSpacing"/>
        <w:rPr>
          <w:rFonts w:cs="Times New Roman"/>
          <w:sz w:val="20"/>
          <w:szCs w:val="20"/>
        </w:rPr>
      </w:pPr>
    </w:p>
    <w:sectPr w:rsidR="00AF5138" w:rsidSect="00F27053">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DB" w:rsidRDefault="00427BDB" w:rsidP="0085612F">
      <w:r>
        <w:separator/>
      </w:r>
    </w:p>
  </w:endnote>
  <w:endnote w:type="continuationSeparator" w:id="0">
    <w:p w:rsidR="00427BDB" w:rsidRDefault="00427BDB" w:rsidP="008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2F" w:rsidRDefault="0085612F">
    <w:pPr>
      <w:pStyle w:val="Footer"/>
      <w:jc w:val="center"/>
    </w:pPr>
  </w:p>
  <w:p w:rsidR="0085612F" w:rsidRDefault="0085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DB" w:rsidRDefault="00427BDB" w:rsidP="0085612F">
      <w:r>
        <w:separator/>
      </w:r>
    </w:p>
  </w:footnote>
  <w:footnote w:type="continuationSeparator" w:id="0">
    <w:p w:rsidR="00427BDB" w:rsidRDefault="00427BDB" w:rsidP="0085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7061"/>
    <w:multiLevelType w:val="hybridMultilevel"/>
    <w:tmpl w:val="DCAE87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D4"/>
    <w:rsid w:val="000338EC"/>
    <w:rsid w:val="000836B1"/>
    <w:rsid w:val="000B1704"/>
    <w:rsid w:val="000C296A"/>
    <w:rsid w:val="000D2DB3"/>
    <w:rsid w:val="000D75E7"/>
    <w:rsid w:val="00114D21"/>
    <w:rsid w:val="001D3AEA"/>
    <w:rsid w:val="002105E9"/>
    <w:rsid w:val="002222F7"/>
    <w:rsid w:val="0023545A"/>
    <w:rsid w:val="00254368"/>
    <w:rsid w:val="00267243"/>
    <w:rsid w:val="002A236C"/>
    <w:rsid w:val="002A3072"/>
    <w:rsid w:val="002E562F"/>
    <w:rsid w:val="00395F75"/>
    <w:rsid w:val="003C7721"/>
    <w:rsid w:val="003D6670"/>
    <w:rsid w:val="0041605B"/>
    <w:rsid w:val="00427BDB"/>
    <w:rsid w:val="00514D79"/>
    <w:rsid w:val="00580A6C"/>
    <w:rsid w:val="005C26E5"/>
    <w:rsid w:val="006017FB"/>
    <w:rsid w:val="00667E3E"/>
    <w:rsid w:val="00691C73"/>
    <w:rsid w:val="006A1C60"/>
    <w:rsid w:val="006A2A8E"/>
    <w:rsid w:val="006D2A2C"/>
    <w:rsid w:val="006E0A2A"/>
    <w:rsid w:val="007579AC"/>
    <w:rsid w:val="007A47D4"/>
    <w:rsid w:val="007B5943"/>
    <w:rsid w:val="00816C3B"/>
    <w:rsid w:val="008172B5"/>
    <w:rsid w:val="008267A9"/>
    <w:rsid w:val="0083333C"/>
    <w:rsid w:val="008433DE"/>
    <w:rsid w:val="008477A9"/>
    <w:rsid w:val="00847B04"/>
    <w:rsid w:val="0085612F"/>
    <w:rsid w:val="008565C4"/>
    <w:rsid w:val="0086055E"/>
    <w:rsid w:val="0088703D"/>
    <w:rsid w:val="00894A6C"/>
    <w:rsid w:val="00896136"/>
    <w:rsid w:val="008D3801"/>
    <w:rsid w:val="008E2349"/>
    <w:rsid w:val="008F121A"/>
    <w:rsid w:val="008F4D8B"/>
    <w:rsid w:val="00952996"/>
    <w:rsid w:val="009A6AB2"/>
    <w:rsid w:val="009B4781"/>
    <w:rsid w:val="009B6C43"/>
    <w:rsid w:val="009F5D92"/>
    <w:rsid w:val="00A20304"/>
    <w:rsid w:val="00A231A1"/>
    <w:rsid w:val="00A67ED4"/>
    <w:rsid w:val="00A716FF"/>
    <w:rsid w:val="00AC04A1"/>
    <w:rsid w:val="00AE3D21"/>
    <w:rsid w:val="00AF5138"/>
    <w:rsid w:val="00B37F91"/>
    <w:rsid w:val="00B52E8E"/>
    <w:rsid w:val="00C00EA8"/>
    <w:rsid w:val="00C25C81"/>
    <w:rsid w:val="00CC46D9"/>
    <w:rsid w:val="00D54DC3"/>
    <w:rsid w:val="00D879D9"/>
    <w:rsid w:val="00D9341B"/>
    <w:rsid w:val="00DC144F"/>
    <w:rsid w:val="00DD1AAA"/>
    <w:rsid w:val="00DD1FF1"/>
    <w:rsid w:val="00E31DFF"/>
    <w:rsid w:val="00E53CD1"/>
    <w:rsid w:val="00E70014"/>
    <w:rsid w:val="00E87840"/>
    <w:rsid w:val="00EB5BB4"/>
    <w:rsid w:val="00EF09FC"/>
    <w:rsid w:val="00F27053"/>
    <w:rsid w:val="00F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48E2"/>
  <w15:docId w15:val="{12860FB5-7FE2-4E64-82B0-71D5588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37F91"/>
    <w:pPr>
      <w:tabs>
        <w:tab w:val="left" w:pos="720"/>
        <w:tab w:val="left" w:pos="1440"/>
        <w:tab w:val="left" w:pos="2160"/>
        <w:tab w:val="left" w:pos="2880"/>
        <w:tab w:val="left" w:pos="3600"/>
      </w:tabs>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F91"/>
    <w:pPr>
      <w:tabs>
        <w:tab w:val="left" w:pos="720"/>
        <w:tab w:val="left" w:pos="1440"/>
        <w:tab w:val="left" w:pos="2160"/>
        <w:tab w:val="left" w:pos="2880"/>
        <w:tab w:val="left" w:pos="3600"/>
      </w:tabs>
      <w:spacing w:after="0" w:line="240" w:lineRule="auto"/>
    </w:pPr>
    <w:rPr>
      <w:rFonts w:ascii="Times New Roman" w:hAnsi="Times New Roman"/>
      <w:sz w:val="24"/>
    </w:rPr>
  </w:style>
  <w:style w:type="table" w:styleId="TableGrid">
    <w:name w:val="Table Grid"/>
    <w:basedOn w:val="TableNormal"/>
    <w:uiPriority w:val="59"/>
    <w:rsid w:val="000D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D75E7"/>
    <w:pPr>
      <w:tabs>
        <w:tab w:val="clear" w:pos="720"/>
        <w:tab w:val="clear" w:pos="1440"/>
        <w:tab w:val="clear" w:pos="2160"/>
        <w:tab w:val="clear" w:pos="2880"/>
        <w:tab w:val="clear" w:pos="3600"/>
      </w:tabs>
      <w:ind w:left="720"/>
      <w:contextualSpacing/>
    </w:pPr>
    <w:rPr>
      <w:rFonts w:ascii="Arial" w:eastAsia="Times New Roman" w:hAnsi="Arial" w:cs="Times"/>
      <w:szCs w:val="24"/>
      <w:lang w:val="en-GB"/>
    </w:rPr>
  </w:style>
  <w:style w:type="paragraph" w:styleId="BalloonText">
    <w:name w:val="Balloon Text"/>
    <w:basedOn w:val="Normal"/>
    <w:link w:val="BalloonTextChar"/>
    <w:uiPriority w:val="99"/>
    <w:semiHidden/>
    <w:unhideWhenUsed/>
    <w:rsid w:val="006017FB"/>
    <w:rPr>
      <w:rFonts w:ascii="Tahoma" w:hAnsi="Tahoma" w:cs="Tahoma"/>
      <w:sz w:val="16"/>
      <w:szCs w:val="16"/>
    </w:rPr>
  </w:style>
  <w:style w:type="character" w:customStyle="1" w:styleId="BalloonTextChar">
    <w:name w:val="Balloon Text Char"/>
    <w:basedOn w:val="DefaultParagraphFont"/>
    <w:link w:val="BalloonText"/>
    <w:uiPriority w:val="99"/>
    <w:semiHidden/>
    <w:rsid w:val="006017FB"/>
    <w:rPr>
      <w:rFonts w:ascii="Tahoma" w:hAnsi="Tahoma" w:cs="Tahoma"/>
      <w:sz w:val="16"/>
      <w:szCs w:val="16"/>
    </w:rPr>
  </w:style>
  <w:style w:type="paragraph" w:styleId="Header">
    <w:name w:val="header"/>
    <w:basedOn w:val="Normal"/>
    <w:link w:val="HeaderChar"/>
    <w:uiPriority w:val="99"/>
    <w:semiHidden/>
    <w:unhideWhenUsed/>
    <w:rsid w:val="0085612F"/>
    <w:pPr>
      <w:tabs>
        <w:tab w:val="clear" w:pos="720"/>
        <w:tab w:val="clear" w:pos="1440"/>
        <w:tab w:val="clear" w:pos="2160"/>
        <w:tab w:val="clear" w:pos="2880"/>
        <w:tab w:val="clear" w:pos="3600"/>
        <w:tab w:val="center" w:pos="4680"/>
        <w:tab w:val="right" w:pos="9360"/>
      </w:tabs>
    </w:pPr>
  </w:style>
  <w:style w:type="character" w:customStyle="1" w:styleId="HeaderChar">
    <w:name w:val="Header Char"/>
    <w:basedOn w:val="DefaultParagraphFont"/>
    <w:link w:val="Header"/>
    <w:uiPriority w:val="99"/>
    <w:semiHidden/>
    <w:rsid w:val="0085612F"/>
    <w:rPr>
      <w:rFonts w:ascii="Times New Roman" w:hAnsi="Times New Roman"/>
      <w:sz w:val="24"/>
    </w:rPr>
  </w:style>
  <w:style w:type="paragraph" w:styleId="Footer">
    <w:name w:val="footer"/>
    <w:basedOn w:val="Normal"/>
    <w:link w:val="FooterChar"/>
    <w:uiPriority w:val="99"/>
    <w:unhideWhenUsed/>
    <w:rsid w:val="0085612F"/>
    <w:pPr>
      <w:tabs>
        <w:tab w:val="clear" w:pos="720"/>
        <w:tab w:val="clear" w:pos="1440"/>
        <w:tab w:val="clear" w:pos="2160"/>
        <w:tab w:val="clear" w:pos="2880"/>
        <w:tab w:val="clear" w:pos="3600"/>
        <w:tab w:val="center" w:pos="4680"/>
        <w:tab w:val="right" w:pos="9360"/>
      </w:tabs>
    </w:pPr>
  </w:style>
  <w:style w:type="character" w:customStyle="1" w:styleId="FooterChar">
    <w:name w:val="Footer Char"/>
    <w:basedOn w:val="DefaultParagraphFont"/>
    <w:link w:val="Footer"/>
    <w:uiPriority w:val="99"/>
    <w:rsid w:val="0085612F"/>
    <w:rPr>
      <w:rFonts w:ascii="Times New Roman" w:hAnsi="Times New Roman"/>
      <w:sz w:val="24"/>
    </w:rPr>
  </w:style>
  <w:style w:type="character" w:styleId="CommentReference">
    <w:name w:val="annotation reference"/>
    <w:basedOn w:val="DefaultParagraphFont"/>
    <w:uiPriority w:val="99"/>
    <w:semiHidden/>
    <w:unhideWhenUsed/>
    <w:rsid w:val="00A231A1"/>
    <w:rPr>
      <w:sz w:val="16"/>
      <w:szCs w:val="16"/>
    </w:rPr>
  </w:style>
  <w:style w:type="paragraph" w:styleId="CommentText">
    <w:name w:val="annotation text"/>
    <w:basedOn w:val="Normal"/>
    <w:link w:val="CommentTextChar"/>
    <w:uiPriority w:val="99"/>
    <w:semiHidden/>
    <w:unhideWhenUsed/>
    <w:rsid w:val="00A231A1"/>
    <w:rPr>
      <w:sz w:val="20"/>
      <w:szCs w:val="20"/>
    </w:rPr>
  </w:style>
  <w:style w:type="character" w:customStyle="1" w:styleId="CommentTextChar">
    <w:name w:val="Comment Text Char"/>
    <w:basedOn w:val="DefaultParagraphFont"/>
    <w:link w:val="CommentText"/>
    <w:uiPriority w:val="99"/>
    <w:semiHidden/>
    <w:rsid w:val="00A231A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20Lownsbery\AppData\Roaming\Microsoft\Templates\Doug%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 Word Template.dotx</Template>
  <TotalTime>6</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Lownsbery</dc:creator>
  <cp:lastModifiedBy>Zardinejad, Jordon David</cp:lastModifiedBy>
  <cp:revision>3</cp:revision>
  <cp:lastPrinted>2017-08-24T21:41:00Z</cp:lastPrinted>
  <dcterms:created xsi:type="dcterms:W3CDTF">2018-05-02T17:53:00Z</dcterms:created>
  <dcterms:modified xsi:type="dcterms:W3CDTF">2018-06-01T17:53:00Z</dcterms:modified>
</cp:coreProperties>
</file>